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1416"/>
        <w:jc w:val="righ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1416"/>
        <w:jc w:val="right"/>
        <w:rPr>
          <w:rFonts w:ascii="Poppins" w:cs="Poppins" w:eastAsia="Poppins" w:hAnsi="Poppins"/>
          <w:b w:val="1"/>
          <w:color w:val="000000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32"/>
          <w:szCs w:val="32"/>
          <w:rtl w:val="0"/>
        </w:rPr>
        <w:t xml:space="preserve">PRIJAVNICA ZA NATJEČAJ – NAJBOLJI VODITELJ PROJEKTA </w:t>
      </w:r>
    </w:p>
    <w:tbl>
      <w:tblPr>
        <w:tblStyle w:val="Table1"/>
        <w:tblW w:w="9618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964"/>
        <w:gridCol w:w="20"/>
        <w:gridCol w:w="5634"/>
        <w:tblGridChange w:id="0">
          <w:tblGrid>
            <w:gridCol w:w="3964"/>
            <w:gridCol w:w="20"/>
            <w:gridCol w:w="5634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bottom w:color="bfbfbf" w:space="0" w:sz="4" w:val="single"/>
            </w:tcBorders>
            <w:shd w:fill="a7833d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PODACI O PROJEKTU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shd w:fill="e9c97c" w:val="clear"/>
          </w:tcPr>
          <w:p w:rsidR="00000000" w:rsidDel="00000000" w:rsidP="00000000" w:rsidRDefault="00000000" w:rsidRPr="00000000" w14:paraId="00000006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Vrsta projekta (investicijski, organizacijski ili razvojni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shd w:fill="e9c97c" w:val="clear"/>
          </w:tcPr>
          <w:p w:rsidR="00000000" w:rsidDel="00000000" w:rsidP="00000000" w:rsidRDefault="00000000" w:rsidRPr="00000000" w14:paraId="0000000A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Početak i kraj projekta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shd w:fill="e9c97c" w:val="clear"/>
          </w:tcPr>
          <w:p w:rsidR="00000000" w:rsidDel="00000000" w:rsidP="00000000" w:rsidRDefault="00000000" w:rsidRPr="00000000" w14:paraId="0000000D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Budžet projekta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Poppins" w:cs="Poppins" w:eastAsia="Poppins" w:hAnsi="Poppins"/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shd w:fill="e9c97c" w:val="clear"/>
          </w:tcPr>
          <w:p w:rsidR="00000000" w:rsidDel="00000000" w:rsidP="00000000" w:rsidRDefault="00000000" w:rsidRPr="00000000" w14:paraId="0000001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Kratak opis projekta (do 1 000 riječi)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shd w:fill="e9c97c" w:val="clear"/>
          </w:tcPr>
          <w:p w:rsidR="00000000" w:rsidDel="00000000" w:rsidP="00000000" w:rsidRDefault="00000000" w:rsidRPr="00000000" w14:paraId="00000014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Ciljevi projekta (kratkoročni, srednjoročni i dugoročni ciljevi, te održivost projekta)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shd w:fill="e9c97c" w:val="clear"/>
          </w:tcPr>
          <w:p w:rsidR="00000000" w:rsidDel="00000000" w:rsidP="00000000" w:rsidRDefault="00000000" w:rsidRPr="00000000" w14:paraId="00000018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Pristup upravljanja projektom: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tradicionalan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agilan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lean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nešto drugo (molimo napišite naziv pristupa)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shd w:fill="e9c97c" w:val="clear"/>
          </w:tcPr>
          <w:p w:rsidR="00000000" w:rsidDel="00000000" w:rsidP="00000000" w:rsidRDefault="00000000" w:rsidRPr="00000000" w14:paraId="0000001F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Isporuke i izvršenje projekta (opisati tijek provedbe projekta unutar odabranog pristupa – do 1 000 riječi)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shd w:fill="e9c97c" w:val="clear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Prikaz vlastitih aktivnosti u upravljanju projektom (do 1 500 riječi):</w:t>
            </w:r>
          </w:p>
          <w:p w:rsidR="00000000" w:rsidDel="00000000" w:rsidP="00000000" w:rsidRDefault="00000000" w:rsidRPr="00000000" w14:paraId="00000024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a) opis vlastite uloge u projektu</w:t>
            </w:r>
          </w:p>
          <w:p w:rsidR="00000000" w:rsidDel="00000000" w:rsidP="00000000" w:rsidRDefault="00000000" w:rsidRPr="00000000" w14:paraId="00000025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b) kratak osvrt na iskustvo na projektu (pozitivna i negativna iskustva/prepreke i način rješavanja, prepoznavanje potencijala za napredak)</w:t>
            </w:r>
          </w:p>
          <w:p w:rsidR="00000000" w:rsidDel="00000000" w:rsidP="00000000" w:rsidRDefault="00000000" w:rsidRPr="00000000" w14:paraId="00000026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c) naučene lekcije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a7833d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KOMPETENCIJE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e9c97c" w:val="clear"/>
          </w:tcPr>
          <w:p w:rsidR="00000000" w:rsidDel="00000000" w:rsidP="00000000" w:rsidRDefault="00000000" w:rsidRPr="00000000" w14:paraId="0000002D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UPUTE ZA ISPUNJAVANJE</w:t>
            </w:r>
          </w:p>
          <w:p w:rsidR="00000000" w:rsidDel="00000000" w:rsidP="00000000" w:rsidRDefault="00000000" w:rsidRPr="00000000" w14:paraId="0000002E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Prikazi izvedbe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trebaju odražavati izvedbu upravljanja projektom ili vođenje projekata od strane kandidata u postizanju ili nadmašivanju željenih rezultata projekta kroz primjenu najboljih praksi i pokazivanje izvanrednih postignuća i/ili inovacija. Prijava treba obuhvatiti ŠEST RAZLIČITIH kompetencija (prema ICB4: </w:t>
            </w:r>
            <w:hyperlink r:id="rId8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18"/>
                  <w:szCs w:val="18"/>
                  <w:u w:val="single"/>
                  <w:rtl w:val="0"/>
                </w:rPr>
                <w:t xml:space="preserve">poveznica</w:t>
              </w:r>
            </w:hyperlink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), uključujući: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720" w:firstLine="0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a. Dvije kompetencije iz područja “PRAKSA”</w:t>
            </w:r>
          </w:p>
          <w:p w:rsidR="00000000" w:rsidDel="00000000" w:rsidP="00000000" w:rsidRDefault="00000000" w:rsidRPr="00000000" w14:paraId="00000032">
            <w:pPr>
              <w:ind w:left="720" w:firstLine="0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b. Dvije kompetencije iz područja “LJUDI”</w:t>
            </w:r>
          </w:p>
          <w:p w:rsidR="00000000" w:rsidDel="00000000" w:rsidP="00000000" w:rsidRDefault="00000000" w:rsidRPr="00000000" w14:paraId="00000033">
            <w:pPr>
              <w:ind w:left="720" w:firstLine="0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c. Dvije kompetencije iz područja “PERSPEKTIVA”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Svaki prikaz izvedbe trebao bi: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ind w:left="1080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Opisati kako je pojedinac pokazao izvrsnost i/ili inovativnost u upravljanju projektom te opisati kako je to doprinijelo postizanju željenih ishoda projekta.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ind w:left="1080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Trebao bi sadržavati opis kompetencija/strategija upravljanja koje su korištene i kako su primijenjene tijekom životnog ciklusa programa/projekta.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ind w:left="1080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Svi prikazi izvedbe mogu se opisati jednim ili više primjera korištenjem STAR formata: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6"/>
              </w:numPr>
              <w:ind w:left="1440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Specifične situacije/problema/izazova;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6"/>
              </w:numPr>
              <w:ind w:left="144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Zadatka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za koji je kandidat bio odgovoran;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6"/>
              </w:numPr>
              <w:ind w:left="144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Akcija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koje je kandidat poduzeo za rješavanje situacije/problema/izazova;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6"/>
              </w:numPr>
              <w:ind w:left="144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Rezultata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tih akcija.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Kod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dokumentiranih dokaza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potrebno je priložiti kopije originalnih dokumenata kao dokaz za tvrdnje u prijavi. Na primjer, ako tvrdite da je inovacija uštedjela 10 % budžeta projekta, potrebno je priložiti financijske podatke iz poslovnog slučaja i usporedni dokument koji pokazuje uštedu. Drugi primjer može biti priložen izvorni dokument projekta s kopijom izmijenjenog plana koji pokazuje razliku između planiranog i ostvarenog.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Fotografije i citati od klijenata ili nadređenih koji potvrđuju vaše tvrdnje također su prihvaćeni kao relevantni dokazi. Molimo osigurajte da digitalne fotografije/crteži budu visoke rezolucije (npr. veličina bi trebala biti barem 300 dpi ili 2 MB) i da budu predani kao JPG datoteke u punoj boji. Poželjne su fotografije s informacijama o opisu ili referencama.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Nakon ispunjavanja ovog obrasca, molimo Vas da obrazac, ali i dokumentarne dokaze učitate u “polje za učitavanje dokumentarnih dokaza” na Web stranici. Uz svaku kompetenciju, moguće je priložiti maksimalno dvije A4 stranice dokaza. </w:t>
            </w:r>
          </w:p>
          <w:p w:rsidR="00000000" w:rsidDel="00000000" w:rsidP="00000000" w:rsidRDefault="00000000" w:rsidRPr="00000000" w14:paraId="0000004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e9c97c" w:val="clea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PODRUČJE KOMPETENCIJA “PRAKSA”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49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Odaberite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jednu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kompetenciju te na temelju odabrane prikažite svoju izvedbu na temelju uputa iz prethodnog retka.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Naziv kompetencije #1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Osmišljavanje projekta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Zahtjevi i ciljevi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Opseg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Vrijeme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Organiziranje i informiranje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Kvaliteta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Financiranje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Resursi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Nabava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Planiranje i kontrola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Rizik i prilika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Interesni sudionici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Promjena i transformacija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59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Prikaz izvedbe #1 (do 1 000 riječi)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5C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Odaberite jednu kompetenciju te na temelju odabrane prikažite svoju izvedbu na temelju uputa.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Naziv kompetencije #2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Osmišljavanje projekta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Zahtjevi i ciljevi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Opseg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Vrijeme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Organiziranje i informiranje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Kvaliteta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Financiranje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Resursi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Nabava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Planiranje i kontrola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Rizik i prilika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Interesni sudionici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Promjena i transformacija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Prikaz izvedbe #2 (do 1 000 riječi)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e9c97c" w:val="clear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PODRUČJE KOMPETENCIJA “LJUDI”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72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Odaberite jednu kompetenciju te na temelju odabrane prikažite svoju izvedbu na temelju uputa.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Naziv kompetencije #3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Samopromišljanje i upravljanje sobom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Osobni integritet i pouzdanost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Osobna komunikacija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Odnosi i angažiranost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Vodstvo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Timski rad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Konflikt i kriza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Snalažljivost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Pregovaranje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Usmjerenost na rezultate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8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Prikaz izvedbe #3 (do 1000 riječi)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8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Odaberite jednu kompetenciju te na temelju odabrane prikažite svoju izvedbu na temelju uputa.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Naziv kompetencije #4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Samopromišljanje i upravljanje sobom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Osobni integritet i pouzdanost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Osobna komunikacija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Odnosi i angažiranost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Vodstvo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Timski rad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Konflikt i kriza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Snalažljivost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Pregovaranje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7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Usmjerenost na rezultate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9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Prikaz izvedbe #4 (do 1 000 riječi)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e9c97c" w:val="clea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PODRUČJE KOMPETENCIJA “PERSPEKTIVA”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96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Odaberite jednu kompetenciju te na temelju odabrane prikažite svoju izvedbu na temelju uputa.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Naziv kompetencije #5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Strategija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Upravljanje, strukture i procesi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Usklađenost, standardi i propisi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Moć i interes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Kultura i vrijednosti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9E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Prikaz izvedbe #5 (do 1 000 riječi)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A1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Odaberite jednu kompetenciju te na temelju odabrane prikažite svoju izvedbu na temelju uputa.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Naziv kompetencije #6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Strategija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Upravljanje, strukture i procesi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Usklađenost, standardi i propisi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Moć i interes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3"/>
              </w:numPr>
              <w:ind w:left="425.19685039370046" w:hanging="360"/>
              <w:rPr>
                <w:rFonts w:ascii="Poppins" w:cs="Poppins" w:eastAsia="Poppins" w:hAnsi="Poppin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Kultura i vrijednosti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AA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Prikaz izvedbe #6 (do 1 000 riječi)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1416"/>
        <w:rPr>
          <w:rFonts w:ascii="Poppins" w:cs="Poppins" w:eastAsia="Poppins" w:hAnsi="Poppins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1313343</wp:posOffset>
          </wp:positionH>
          <wp:positionV relativeFrom="paragraph">
            <wp:posOffset>114300</wp:posOffset>
          </wp:positionV>
          <wp:extent cx="3133512" cy="564369"/>
          <wp:effectExtent b="0" l="0" r="0" t="0"/>
          <wp:wrapNone/>
          <wp:docPr id="107374184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33512" cy="5643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  </w:t>
    </w:r>
  </w:p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Poppins" w:cs="Poppins" w:eastAsia="Poppins" w:hAnsi="Poppins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000000"/>
          <w:sz w:val="16"/>
          <w:szCs w:val="16"/>
          <w:rtl w:val="0"/>
        </w:rPr>
        <w:t xml:space="preserve">Investicijski projekt</w:t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 – projekt koji za cilj ima ulaganje u proširenje i očuvanje imovine u obliku zemljišta, zgrada</w:t>
      </w:r>
      <w:r w:rsidDel="00000000" w:rsidR="00000000" w:rsidRPr="00000000">
        <w:rPr>
          <w:rFonts w:ascii="Poppins" w:cs="Poppins" w:eastAsia="Poppins" w:hAnsi="Poppins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i opreme, te ostale materijalne i nematerijalne imovine, uključujući ulaganja u obrazovanje i osposobljavanje, razvoj novih tehnologija, kao i druga ulaganja koja će dati prednosti u budućnosti.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Poppins" w:cs="Poppins" w:eastAsia="Poppins" w:hAnsi="Poppins"/>
          <w:color w:val="000000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16"/>
          <w:szCs w:val="16"/>
          <w:rtl w:val="0"/>
        </w:rPr>
        <w:t xml:space="preserve">Organizacijski projekt</w:t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 – projekt koji ima za cilj promjenu u društvu ili organizaciju događanja.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Poppins" w:cs="Poppins" w:eastAsia="Poppins" w:hAnsi="Poppins"/>
          <w:color w:val="000000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16"/>
          <w:szCs w:val="16"/>
          <w:rtl w:val="0"/>
        </w:rPr>
        <w:t xml:space="preserve">Razvojni projekt</w:t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 – projekt koji ima za cilj usvajanje novog proizvoda, usluge, procesa ili sustava.</w:t>
      </w:r>
    </w:p>
  </w:footnote>
  <w:footnote w:id="1"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Poppins" w:cs="Poppins" w:eastAsia="Poppins" w:hAnsi="Poppins"/>
          <w:color w:val="000000"/>
          <w:sz w:val="16"/>
          <w:szCs w:val="16"/>
        </w:rPr>
      </w:pPr>
      <w:bookmarkStart w:colFirst="0" w:colLast="0" w:name="_heading=h.gjdgxs" w:id="1"/>
      <w:bookmarkEnd w:id="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 razdoblje dovršetka projekta u 20</w:t>
      </w:r>
      <w:r w:rsidDel="00000000" w:rsidR="00000000" w:rsidRPr="00000000">
        <w:rPr>
          <w:rFonts w:ascii="Poppins" w:cs="Poppins" w:eastAsia="Poppins" w:hAnsi="Poppins"/>
          <w:sz w:val="16"/>
          <w:szCs w:val="16"/>
          <w:rtl w:val="0"/>
        </w:rPr>
        <w:t xml:space="preserve">23./24.</w:t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1968817</wp:posOffset>
          </wp:positionH>
          <wp:positionV relativeFrom="paragraph">
            <wp:posOffset>-449572</wp:posOffset>
          </wp:positionV>
          <wp:extent cx="1823085" cy="963295"/>
          <wp:effectExtent b="0" l="0" r="0" t="0"/>
          <wp:wrapSquare wrapText="bothSides" distB="0" distT="0" distL="114300" distR="114300"/>
          <wp:docPr id="10737418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3085" cy="9632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52A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B252A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52A1"/>
  </w:style>
  <w:style w:type="paragraph" w:styleId="Footer">
    <w:name w:val="footer"/>
    <w:basedOn w:val="Normal"/>
    <w:link w:val="FooterChar"/>
    <w:uiPriority w:val="99"/>
    <w:unhideWhenUsed w:val="1"/>
    <w:rsid w:val="00B252A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52A1"/>
  </w:style>
  <w:style w:type="paragraph" w:styleId="Naslov1" w:customStyle="1">
    <w:name w:val="Naslov1"/>
    <w:basedOn w:val="NoSpacing"/>
    <w:link w:val="NaslovChar"/>
    <w:qFormat w:val="1"/>
    <w:rsid w:val="00B252A1"/>
    <w:pPr>
      <w:ind w:left="1416"/>
      <w:jc w:val="center"/>
    </w:pPr>
    <w:rPr>
      <w:rFonts w:ascii="Arial" w:cs="Arial" w:hAnsi="Arial"/>
      <w:b w:val="1"/>
      <w:sz w:val="32"/>
    </w:rPr>
  </w:style>
  <w:style w:type="paragraph" w:styleId="Tekst" w:customStyle="1">
    <w:name w:val="Tekst"/>
    <w:basedOn w:val="Naslov1"/>
    <w:link w:val="TekstChar"/>
    <w:qFormat w:val="1"/>
    <w:rsid w:val="00B252A1"/>
    <w:pPr>
      <w:jc w:val="left"/>
    </w:pPr>
    <w:rPr>
      <w:b w:val="0"/>
      <w:sz w:val="24"/>
    </w:rPr>
  </w:style>
  <w:style w:type="character" w:styleId="NaslovChar" w:customStyle="1">
    <w:name w:val="Naslov Char"/>
    <w:basedOn w:val="DefaultParagraphFont"/>
    <w:link w:val="Naslov1"/>
    <w:rsid w:val="00B252A1"/>
    <w:rPr>
      <w:rFonts w:ascii="Arial" w:cs="Arial" w:hAnsi="Arial"/>
      <w:b w:val="1"/>
      <w:sz w:val="32"/>
    </w:rPr>
  </w:style>
  <w:style w:type="character" w:styleId="TekstChar" w:customStyle="1">
    <w:name w:val="Tekst Char"/>
    <w:basedOn w:val="NaslovChar"/>
    <w:link w:val="Tekst"/>
    <w:rsid w:val="00B252A1"/>
    <w:rPr>
      <w:rFonts w:ascii="Arial" w:cs="Arial" w:hAnsi="Arial"/>
      <w:b w:val="0"/>
      <w:sz w:val="24"/>
    </w:rPr>
  </w:style>
  <w:style w:type="table" w:styleId="TableGrid">
    <w:name w:val="Table Grid"/>
    <w:basedOn w:val="TableNormal"/>
    <w:uiPriority w:val="59"/>
    <w:rsid w:val="00B252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252A1"/>
    <w:pPr>
      <w:ind w:left="720"/>
      <w:contextualSpacing w:val="1"/>
    </w:pPr>
  </w:style>
  <w:style w:type="paragraph" w:styleId="NoSpacing">
    <w:name w:val="No Spacing"/>
    <w:uiPriority w:val="1"/>
    <w:qFormat w:val="1"/>
    <w:rsid w:val="00B252A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5934E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5934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5934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7242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242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24020D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ipma.hr/capm/2022/01/Temeljne-individualne-kompetencije-za-upravljanje-projektima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9uk671PnRns5Txl4gtJCiFBvw==">CgMxLjAyCWguMzBqMHpsbDIIaC5namRneHM4AHIhMUJucjJsTzV6ZnVfbzc2X2J5cGZlRlFaX0FBWmFpQ2hS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2024-10-29T14:59:00Z</dcterms:created>
  <dc:creator>Becks</dc:creator>
</cp:coreProperties>
</file>